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D595" w14:textId="21354FF6" w:rsidR="00377D61" w:rsidRPr="00D35689" w:rsidRDefault="00CA707E" w:rsidP="00D35689">
      <w:pPr>
        <w:pStyle w:val="Title"/>
        <w:rPr>
          <w:rFonts w:cs="Times New Roman"/>
        </w:rPr>
      </w:pPr>
      <w:bookmarkStart w:id="0" w:name="_Hlk223363391"/>
      <w:bookmarkEnd w:id="0"/>
      <w:r w:rsidRPr="00D35689">
        <w:rPr>
          <w:rFonts w:cs="Times New Roman"/>
        </w:rPr>
        <w:t>Supplemental Figures for 2025 Michigan Great Lakes Recreational Fisheries</w:t>
      </w:r>
    </w:p>
    <w:p w14:paraId="7160C4E1" w14:textId="4361961C" w:rsidR="00ED22AF" w:rsidRPr="00214708" w:rsidRDefault="00B63E77" w:rsidP="00B63E77">
      <w:pPr>
        <w:pStyle w:val="Heading1"/>
        <w:rPr>
          <w:rFonts w:ascii="Times New Roman" w:hAnsi="Times New Roman" w:cs="Times New Roman"/>
          <w:sz w:val="24"/>
          <w:szCs w:val="24"/>
        </w:rPr>
      </w:pPr>
      <w:r w:rsidRPr="00214708">
        <w:rPr>
          <w:rFonts w:ascii="Times New Roman" w:hAnsi="Times New Roman" w:cs="Times New Roman"/>
          <w:sz w:val="24"/>
          <w:szCs w:val="24"/>
        </w:rPr>
        <w:t xml:space="preserve">Figure S1. Historical </w:t>
      </w:r>
      <w:r w:rsidR="009F1513" w:rsidRPr="00214708">
        <w:rPr>
          <w:rFonts w:ascii="Times New Roman" w:hAnsi="Times New Roman" w:cs="Times New Roman"/>
          <w:sz w:val="24"/>
          <w:szCs w:val="24"/>
        </w:rPr>
        <w:t xml:space="preserve">creel survey </w:t>
      </w:r>
      <w:r w:rsidRPr="00214708">
        <w:rPr>
          <w:rFonts w:ascii="Times New Roman" w:hAnsi="Times New Roman" w:cs="Times New Roman"/>
          <w:sz w:val="24"/>
          <w:szCs w:val="24"/>
        </w:rPr>
        <w:t>coverage by Great Lake management unit (</w:t>
      </w:r>
      <w:r w:rsidR="001866CA" w:rsidRPr="00214708">
        <w:rPr>
          <w:rFonts w:ascii="Times New Roman" w:hAnsi="Times New Roman" w:cs="Times New Roman"/>
          <w:sz w:val="24"/>
          <w:szCs w:val="24"/>
        </w:rPr>
        <w:t>2000</w:t>
      </w:r>
      <w:r w:rsidRPr="00214708">
        <w:rPr>
          <w:rFonts w:ascii="Times New Roman" w:hAnsi="Times New Roman" w:cs="Times New Roman"/>
          <w:sz w:val="24"/>
          <w:szCs w:val="24"/>
        </w:rPr>
        <w:t>–202</w:t>
      </w:r>
      <w:r w:rsidR="00050C95" w:rsidRPr="00214708">
        <w:rPr>
          <w:rFonts w:ascii="Times New Roman" w:hAnsi="Times New Roman" w:cs="Times New Roman"/>
          <w:sz w:val="24"/>
          <w:szCs w:val="24"/>
        </w:rPr>
        <w:t>5</w:t>
      </w:r>
      <w:r w:rsidRPr="00214708">
        <w:rPr>
          <w:rFonts w:ascii="Times New Roman" w:hAnsi="Times New Roman" w:cs="Times New Roman"/>
          <w:sz w:val="24"/>
          <w:szCs w:val="24"/>
        </w:rPr>
        <w:t xml:space="preserve">). </w:t>
      </w:r>
      <w:r w:rsidR="00F22967" w:rsidRPr="00214708">
        <w:rPr>
          <w:rFonts w:ascii="Times New Roman" w:hAnsi="Times New Roman" w:cs="Times New Roman"/>
          <w:sz w:val="24"/>
          <w:szCs w:val="24"/>
        </w:rPr>
        <w:t>Color</w:t>
      </w:r>
      <w:r w:rsidR="009E3B4C" w:rsidRPr="00214708">
        <w:rPr>
          <w:rFonts w:ascii="Times New Roman" w:hAnsi="Times New Roman" w:cs="Times New Roman"/>
          <w:sz w:val="24"/>
          <w:szCs w:val="24"/>
        </w:rPr>
        <w:t>ed</w:t>
      </w:r>
      <w:r w:rsidRPr="00214708">
        <w:rPr>
          <w:rFonts w:ascii="Times New Roman" w:hAnsi="Times New Roman" w:cs="Times New Roman"/>
          <w:sz w:val="24"/>
          <w:szCs w:val="24"/>
        </w:rPr>
        <w:t xml:space="preserve"> tiles indicate surveyed seasons; blank tiles indicate no sampling</w:t>
      </w:r>
      <w:r w:rsidR="00ED22AF" w:rsidRPr="00214708">
        <w:rPr>
          <w:rFonts w:ascii="Times New Roman" w:hAnsi="Times New Roman" w:cs="Times New Roman"/>
          <w:sz w:val="24"/>
          <w:szCs w:val="24"/>
        </w:rPr>
        <w:t>.</w:t>
      </w:r>
    </w:p>
    <w:p w14:paraId="6AA669F9" w14:textId="4348DAB9" w:rsidR="00532836" w:rsidRPr="00214708" w:rsidRDefault="00532836" w:rsidP="00A92E1F">
      <w:pPr>
        <w:rPr>
          <w:rFonts w:ascii="Times New Roman" w:hAnsi="Times New Roman" w:cs="Times New Roman"/>
        </w:rPr>
      </w:pPr>
      <w:r w:rsidRPr="00214708">
        <w:rPr>
          <w:rFonts w:ascii="Times New Roman" w:hAnsi="Times New Roman" w:cs="Times New Roman"/>
        </w:rPr>
        <w:t>Lake Michigan</w:t>
      </w:r>
    </w:p>
    <w:p w14:paraId="2E1F43DF" w14:textId="71517A94" w:rsidR="00B63E77" w:rsidRDefault="00532836" w:rsidP="00B63E77">
      <w:r>
        <w:rPr>
          <w:noProof/>
        </w:rPr>
        <w:drawing>
          <wp:inline distT="0" distB="0" distL="0" distR="0" wp14:anchorId="6FF7040C" wp14:editId="42D91E3E">
            <wp:extent cx="5715000" cy="5000625"/>
            <wp:effectExtent l="0" t="0" r="0" b="9525"/>
            <wp:docPr id="1194162613"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62613" name="Picture 1" descr="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00625"/>
                    </a:xfrm>
                    <a:prstGeom prst="rect">
                      <a:avLst/>
                    </a:prstGeom>
                    <a:noFill/>
                    <a:ln>
                      <a:noFill/>
                    </a:ln>
                  </pic:spPr>
                </pic:pic>
              </a:graphicData>
            </a:graphic>
          </wp:inline>
        </w:drawing>
      </w:r>
    </w:p>
    <w:p w14:paraId="100A625C" w14:textId="77777777" w:rsidR="00A92E1F" w:rsidRDefault="00A92E1F">
      <w:r>
        <w:br w:type="page"/>
      </w:r>
    </w:p>
    <w:p w14:paraId="41AC3011" w14:textId="289FA85B" w:rsidR="00532836" w:rsidRPr="00214708" w:rsidRDefault="00532836" w:rsidP="00A92E1F">
      <w:pPr>
        <w:rPr>
          <w:rFonts w:ascii="Times New Roman" w:hAnsi="Times New Roman" w:cs="Times New Roman"/>
        </w:rPr>
      </w:pPr>
      <w:r w:rsidRPr="00214708">
        <w:rPr>
          <w:rFonts w:ascii="Times New Roman" w:hAnsi="Times New Roman" w:cs="Times New Roman"/>
        </w:rPr>
        <w:lastRenderedPageBreak/>
        <w:t>Lake Superior</w:t>
      </w:r>
    </w:p>
    <w:p w14:paraId="75978098" w14:textId="19F94A31" w:rsidR="00532836" w:rsidRDefault="00C86E35" w:rsidP="00C86E35">
      <w:r>
        <w:rPr>
          <w:noProof/>
        </w:rPr>
        <w:drawing>
          <wp:inline distT="0" distB="0" distL="0" distR="0" wp14:anchorId="11C3B768" wp14:editId="0D7DB038">
            <wp:extent cx="5715000" cy="5000625"/>
            <wp:effectExtent l="0" t="0" r="0" b="9525"/>
            <wp:docPr id="2064252035" name="Picture 2"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52035" name="Picture 2" descr="Ch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000625"/>
                    </a:xfrm>
                    <a:prstGeom prst="rect">
                      <a:avLst/>
                    </a:prstGeom>
                    <a:noFill/>
                    <a:ln>
                      <a:noFill/>
                    </a:ln>
                  </pic:spPr>
                </pic:pic>
              </a:graphicData>
            </a:graphic>
          </wp:inline>
        </w:drawing>
      </w:r>
    </w:p>
    <w:p w14:paraId="430203DD" w14:textId="77777777" w:rsidR="00A92E1F" w:rsidRDefault="00A92E1F">
      <w:r>
        <w:br w:type="page"/>
      </w:r>
    </w:p>
    <w:p w14:paraId="496B835B" w14:textId="796C18D8" w:rsidR="00C86E35" w:rsidRPr="00214708" w:rsidRDefault="00C86E35" w:rsidP="00C86E35">
      <w:pPr>
        <w:rPr>
          <w:rFonts w:ascii="Times New Roman" w:hAnsi="Times New Roman" w:cs="Times New Roman"/>
        </w:rPr>
      </w:pPr>
      <w:r w:rsidRPr="00214708">
        <w:rPr>
          <w:rFonts w:ascii="Times New Roman" w:hAnsi="Times New Roman" w:cs="Times New Roman"/>
        </w:rPr>
        <w:lastRenderedPageBreak/>
        <w:t>Lake Huron</w:t>
      </w:r>
    </w:p>
    <w:p w14:paraId="52FAC350" w14:textId="2A2A2F85" w:rsidR="00C86E35" w:rsidRDefault="00735660" w:rsidP="00C86E35">
      <w:r>
        <w:rPr>
          <w:noProof/>
        </w:rPr>
        <w:drawing>
          <wp:inline distT="0" distB="0" distL="0" distR="0" wp14:anchorId="672CAD8D" wp14:editId="6774E258">
            <wp:extent cx="5715000" cy="5000625"/>
            <wp:effectExtent l="0" t="0" r="0" b="9525"/>
            <wp:docPr id="1502347151" name="Picture 3"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7151" name="Picture 3" descr="Time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000625"/>
                    </a:xfrm>
                    <a:prstGeom prst="rect">
                      <a:avLst/>
                    </a:prstGeom>
                    <a:noFill/>
                    <a:ln>
                      <a:noFill/>
                    </a:ln>
                  </pic:spPr>
                </pic:pic>
              </a:graphicData>
            </a:graphic>
          </wp:inline>
        </w:drawing>
      </w:r>
    </w:p>
    <w:p w14:paraId="3EB2E6DB" w14:textId="77777777" w:rsidR="00C7556B" w:rsidRDefault="00C7556B" w:rsidP="00C86E35"/>
    <w:p w14:paraId="0EDD170E" w14:textId="08D10DF4" w:rsidR="00735660" w:rsidRPr="00214708" w:rsidRDefault="00735660" w:rsidP="00C8179C">
      <w:pPr>
        <w:rPr>
          <w:rFonts w:ascii="Times New Roman" w:hAnsi="Times New Roman" w:cs="Times New Roman"/>
        </w:rPr>
      </w:pPr>
      <w:r w:rsidRPr="00214708">
        <w:rPr>
          <w:rFonts w:ascii="Times New Roman" w:hAnsi="Times New Roman" w:cs="Times New Roman"/>
        </w:rPr>
        <w:t>Lake Erie</w:t>
      </w:r>
    </w:p>
    <w:p w14:paraId="44467CFD" w14:textId="3D5E66EA" w:rsidR="00735660" w:rsidRDefault="0030202C" w:rsidP="00735660">
      <w:r>
        <w:rPr>
          <w:noProof/>
        </w:rPr>
        <w:drawing>
          <wp:inline distT="0" distB="0" distL="0" distR="0" wp14:anchorId="714AFD7B" wp14:editId="11D201A8">
            <wp:extent cx="5715000" cy="1240896"/>
            <wp:effectExtent l="0" t="0" r="0" b="0"/>
            <wp:docPr id="1415213389" name="Picture 4" descr="A picture containing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3389" name="Picture 4" descr="A picture containing ch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240896"/>
                    </a:xfrm>
                    <a:prstGeom prst="rect">
                      <a:avLst/>
                    </a:prstGeom>
                    <a:noFill/>
                    <a:ln>
                      <a:noFill/>
                    </a:ln>
                  </pic:spPr>
                </pic:pic>
              </a:graphicData>
            </a:graphic>
          </wp:inline>
        </w:drawing>
      </w:r>
    </w:p>
    <w:p w14:paraId="5A131F3D" w14:textId="77777777" w:rsidR="00532836" w:rsidRDefault="00532836" w:rsidP="00532836">
      <w:pPr>
        <w:ind w:left="360"/>
      </w:pPr>
    </w:p>
    <w:p w14:paraId="476224EA" w14:textId="77777777" w:rsidR="00532836" w:rsidRDefault="00532836" w:rsidP="00532836">
      <w:pPr>
        <w:ind w:left="360"/>
      </w:pPr>
    </w:p>
    <w:p w14:paraId="024741FE" w14:textId="77777777" w:rsidR="00532836" w:rsidRPr="00B63E77" w:rsidRDefault="00532836" w:rsidP="00B63E77"/>
    <w:p w14:paraId="6ADE36E0" w14:textId="0B4BC290" w:rsidR="00C8214C" w:rsidRPr="00214708" w:rsidRDefault="00C8214C" w:rsidP="00AB6568">
      <w:pPr>
        <w:pStyle w:val="Heading1"/>
        <w:rPr>
          <w:rFonts w:ascii="Times New Roman" w:hAnsi="Times New Roman" w:cs="Times New Roman"/>
          <w:sz w:val="24"/>
          <w:szCs w:val="24"/>
        </w:rPr>
      </w:pPr>
      <w:r w:rsidRPr="00214708">
        <w:rPr>
          <w:rFonts w:ascii="Times New Roman" w:hAnsi="Times New Roman" w:cs="Times New Roman"/>
          <w:sz w:val="24"/>
          <w:szCs w:val="24"/>
        </w:rPr>
        <w:t>Figure S</w:t>
      </w:r>
      <w:r w:rsidR="00B63E77" w:rsidRPr="00214708">
        <w:rPr>
          <w:rFonts w:ascii="Times New Roman" w:hAnsi="Times New Roman" w:cs="Times New Roman"/>
          <w:sz w:val="24"/>
          <w:szCs w:val="24"/>
        </w:rPr>
        <w:t>2</w:t>
      </w:r>
      <w:r w:rsidRPr="00214708">
        <w:rPr>
          <w:rFonts w:ascii="Times New Roman" w:hAnsi="Times New Roman" w:cs="Times New Roman"/>
          <w:sz w:val="24"/>
          <w:szCs w:val="24"/>
        </w:rPr>
        <w:t>. Lake Michigan </w:t>
      </w:r>
      <w:r w:rsidR="00DA750D" w:rsidRPr="00214708">
        <w:rPr>
          <w:rFonts w:ascii="Times New Roman" w:hAnsi="Times New Roman" w:cs="Times New Roman"/>
          <w:sz w:val="24"/>
          <w:szCs w:val="24"/>
        </w:rPr>
        <w:t xml:space="preserve">2025 </w:t>
      </w:r>
      <w:r w:rsidRPr="00214708">
        <w:rPr>
          <w:rFonts w:ascii="Times New Roman" w:hAnsi="Times New Roman" w:cs="Times New Roman"/>
          <w:sz w:val="24"/>
          <w:szCs w:val="24"/>
        </w:rPr>
        <w:t>harvest by species</w:t>
      </w:r>
      <w:r w:rsidR="001B0D62" w:rsidRPr="00214708">
        <w:rPr>
          <w:rFonts w:ascii="Times New Roman" w:hAnsi="Times New Roman" w:cs="Times New Roman"/>
          <w:sz w:val="24"/>
          <w:szCs w:val="24"/>
        </w:rPr>
        <w:t xml:space="preserve">, </w:t>
      </w:r>
      <w:r w:rsidR="00EC3B92" w:rsidRPr="00214708">
        <w:rPr>
          <w:rFonts w:ascii="Times New Roman" w:hAnsi="Times New Roman" w:cs="Times New Roman"/>
          <w:sz w:val="24"/>
          <w:szCs w:val="24"/>
        </w:rPr>
        <w:t xml:space="preserve">month and Great Lake </w:t>
      </w:r>
      <w:r w:rsidR="00DA750D" w:rsidRPr="00214708">
        <w:rPr>
          <w:rFonts w:ascii="Times New Roman" w:hAnsi="Times New Roman" w:cs="Times New Roman"/>
          <w:sz w:val="24"/>
          <w:szCs w:val="24"/>
        </w:rPr>
        <w:t>management unit</w:t>
      </w:r>
      <w:r w:rsidR="00050C95" w:rsidRPr="00214708">
        <w:rPr>
          <w:rFonts w:ascii="Times New Roman" w:hAnsi="Times New Roman" w:cs="Times New Roman"/>
          <w:sz w:val="24"/>
          <w:szCs w:val="24"/>
        </w:rPr>
        <w:t xml:space="preserve">. </w:t>
      </w:r>
    </w:p>
    <w:p w14:paraId="476E04D9" w14:textId="5313B389" w:rsidR="00424815" w:rsidRPr="00424815" w:rsidRDefault="00424815" w:rsidP="00424815">
      <w:r>
        <w:rPr>
          <w:noProof/>
        </w:rPr>
        <w:drawing>
          <wp:inline distT="0" distB="0" distL="0" distR="0" wp14:anchorId="022CD3AD" wp14:editId="00C33858">
            <wp:extent cx="5761617" cy="3657600"/>
            <wp:effectExtent l="0" t="0" r="0" b="0"/>
            <wp:docPr id="585537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617" cy="3657600"/>
                    </a:xfrm>
                    <a:prstGeom prst="rect">
                      <a:avLst/>
                    </a:prstGeom>
                    <a:noFill/>
                  </pic:spPr>
                </pic:pic>
              </a:graphicData>
            </a:graphic>
          </wp:inline>
        </w:drawing>
      </w:r>
    </w:p>
    <w:p w14:paraId="299ABD1A" w14:textId="433F51F9" w:rsidR="0009347A" w:rsidRPr="0009347A" w:rsidRDefault="007006EE" w:rsidP="0009347A">
      <w:r>
        <w:rPr>
          <w:noProof/>
        </w:rPr>
        <w:drawing>
          <wp:inline distT="0" distB="0" distL="0" distR="0" wp14:anchorId="5542F76C" wp14:editId="7F712304">
            <wp:extent cx="5745607" cy="3657600"/>
            <wp:effectExtent l="0" t="0" r="7620" b="0"/>
            <wp:docPr id="156965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607" cy="3657600"/>
                    </a:xfrm>
                    <a:prstGeom prst="rect">
                      <a:avLst/>
                    </a:prstGeom>
                    <a:noFill/>
                  </pic:spPr>
                </pic:pic>
              </a:graphicData>
            </a:graphic>
          </wp:inline>
        </w:drawing>
      </w:r>
    </w:p>
    <w:p w14:paraId="4D7BE756" w14:textId="7B03A481" w:rsidR="007A62D1" w:rsidRPr="007A62D1" w:rsidRDefault="007A62D1" w:rsidP="007A62D1"/>
    <w:p w14:paraId="34ECAAF1" w14:textId="20F1B9A8" w:rsidR="003808CA" w:rsidRDefault="00DF7F93" w:rsidP="001D4CDC">
      <w:r>
        <w:rPr>
          <w:noProof/>
        </w:rPr>
        <w:drawing>
          <wp:inline distT="0" distB="0" distL="0" distR="0" wp14:anchorId="468F05DC" wp14:editId="16F1EFF4">
            <wp:extent cx="5745606" cy="3657600"/>
            <wp:effectExtent l="0" t="0" r="7620" b="0"/>
            <wp:docPr id="2024662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606" cy="3657600"/>
                    </a:xfrm>
                    <a:prstGeom prst="rect">
                      <a:avLst/>
                    </a:prstGeom>
                    <a:noFill/>
                  </pic:spPr>
                </pic:pic>
              </a:graphicData>
            </a:graphic>
          </wp:inline>
        </w:drawing>
      </w:r>
    </w:p>
    <w:p w14:paraId="346FA2CF" w14:textId="22167FD1" w:rsidR="004E7C80" w:rsidRDefault="001B3B64" w:rsidP="004E7C80">
      <w:r>
        <w:rPr>
          <w:noProof/>
        </w:rPr>
        <w:drawing>
          <wp:inline distT="0" distB="0" distL="0" distR="0" wp14:anchorId="01789E83" wp14:editId="1C4B2629">
            <wp:extent cx="5746079" cy="3657600"/>
            <wp:effectExtent l="0" t="0" r="7620" b="0"/>
            <wp:docPr id="2" name="Picture 1" descr="Chart, histogram&#10;&#10;AI-generated content may be incorrect.">
              <a:extLst xmlns:a="http://schemas.openxmlformats.org/drawingml/2006/main">
                <a:ext uri="{FF2B5EF4-FFF2-40B4-BE49-F238E27FC236}">
                  <a16:creationId xmlns:a16="http://schemas.microsoft.com/office/drawing/2014/main" id="{5B905C14-909A-0E64-C877-8E86301DC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histogram&#10;&#10;AI-generated content may be incorrect.">
                      <a:extLst>
                        <a:ext uri="{FF2B5EF4-FFF2-40B4-BE49-F238E27FC236}">
                          <a16:creationId xmlns:a16="http://schemas.microsoft.com/office/drawing/2014/main" id="{5B905C14-909A-0E64-C877-8E86301DCF3A}"/>
                        </a:ext>
                      </a:extLst>
                    </pic:cNvPr>
                    <pic:cNvPicPr>
                      <a:picLocks noChangeAspect="1"/>
                    </pic:cNvPicPr>
                  </pic:nvPicPr>
                  <pic:blipFill>
                    <a:blip r:embed="rId12"/>
                    <a:stretch>
                      <a:fillRect/>
                    </a:stretch>
                  </pic:blipFill>
                  <pic:spPr>
                    <a:xfrm>
                      <a:off x="0" y="0"/>
                      <a:ext cx="5746079" cy="3657600"/>
                    </a:xfrm>
                    <a:prstGeom prst="rect">
                      <a:avLst/>
                    </a:prstGeom>
                  </pic:spPr>
                </pic:pic>
              </a:graphicData>
            </a:graphic>
          </wp:inline>
        </w:drawing>
      </w:r>
      <w:r w:rsidR="001D4CDC" w:rsidRPr="001D4CDC">
        <w:t> </w:t>
      </w:r>
    </w:p>
    <w:p w14:paraId="6FB4D92F" w14:textId="77777777" w:rsidR="004E7C80" w:rsidRDefault="004E7C80">
      <w:r>
        <w:br w:type="page"/>
      </w:r>
    </w:p>
    <w:p w14:paraId="616CEFC4" w14:textId="733CC7D2" w:rsidR="0026047B" w:rsidRPr="00214708" w:rsidRDefault="0026047B" w:rsidP="004E7C80">
      <w:pPr>
        <w:rPr>
          <w:rFonts w:ascii="Times New Roman" w:hAnsi="Times New Roman" w:cs="Times New Roman"/>
        </w:rPr>
      </w:pPr>
      <w:r w:rsidRPr="00214708">
        <w:rPr>
          <w:rFonts w:ascii="Times New Roman" w:hAnsi="Times New Roman" w:cs="Times New Roman"/>
        </w:rPr>
        <w:lastRenderedPageBreak/>
        <w:t>Figure S</w:t>
      </w:r>
      <w:r w:rsidR="00B63E77" w:rsidRPr="00214708">
        <w:rPr>
          <w:rFonts w:ascii="Times New Roman" w:hAnsi="Times New Roman" w:cs="Times New Roman"/>
        </w:rPr>
        <w:t>3</w:t>
      </w:r>
      <w:r w:rsidRPr="00214708">
        <w:rPr>
          <w:rFonts w:ascii="Times New Roman" w:hAnsi="Times New Roman" w:cs="Times New Roman"/>
        </w:rPr>
        <w:t>. Lake Michigan </w:t>
      </w:r>
      <w:r w:rsidR="00DA750D" w:rsidRPr="00214708">
        <w:rPr>
          <w:rFonts w:ascii="Times New Roman" w:hAnsi="Times New Roman" w:cs="Times New Roman"/>
        </w:rPr>
        <w:t>2025 release estimates (number of fish)</w:t>
      </w:r>
      <w:r w:rsidR="000578CA" w:rsidRPr="00214708">
        <w:rPr>
          <w:rFonts w:ascii="Times New Roman" w:hAnsi="Times New Roman" w:cs="Times New Roman"/>
        </w:rPr>
        <w:t xml:space="preserve">. OTH = combined harvest of all other species not shown individually. </w:t>
      </w:r>
      <w:r w:rsidR="000B5DE9" w:rsidRPr="00214708">
        <w:rPr>
          <w:rFonts w:ascii="Times New Roman" w:hAnsi="Times New Roman" w:cs="Times New Roman"/>
        </w:rPr>
        <w:t>S</w:t>
      </w:r>
      <w:r w:rsidR="000578CA" w:rsidRPr="00214708">
        <w:rPr>
          <w:rFonts w:ascii="Times New Roman" w:hAnsi="Times New Roman" w:cs="Times New Roman"/>
        </w:rPr>
        <w:t>pecies abbreviations can be found in Table A2.</w:t>
      </w:r>
    </w:p>
    <w:p w14:paraId="3B643C90" w14:textId="61E1C0AA" w:rsidR="00515849" w:rsidRDefault="00515849" w:rsidP="0026047B">
      <w:r>
        <w:rPr>
          <w:noProof/>
        </w:rPr>
        <w:drawing>
          <wp:inline distT="0" distB="0" distL="0" distR="0" wp14:anchorId="08BFA450" wp14:editId="1AD14D3C">
            <wp:extent cx="5715000" cy="3803607"/>
            <wp:effectExtent l="0" t="0" r="0" b="6985"/>
            <wp:docPr id="994025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03607"/>
                    </a:xfrm>
                    <a:prstGeom prst="rect">
                      <a:avLst/>
                    </a:prstGeom>
                    <a:noFill/>
                  </pic:spPr>
                </pic:pic>
              </a:graphicData>
            </a:graphic>
          </wp:inline>
        </w:drawing>
      </w:r>
    </w:p>
    <w:p w14:paraId="5E648305" w14:textId="53823D11" w:rsidR="00E139FC" w:rsidRPr="0030350A" w:rsidRDefault="0004760D" w:rsidP="00AB6568">
      <w:pPr>
        <w:pStyle w:val="Heading1"/>
        <w:rPr>
          <w:rFonts w:ascii="Times New Roman" w:hAnsi="Times New Roman" w:cs="Times New Roman"/>
          <w:sz w:val="24"/>
          <w:szCs w:val="24"/>
        </w:rPr>
      </w:pPr>
      <w:r w:rsidRPr="0030350A">
        <w:rPr>
          <w:rFonts w:ascii="Times New Roman" w:hAnsi="Times New Roman" w:cs="Times New Roman"/>
          <w:sz w:val="24"/>
          <w:szCs w:val="24"/>
        </w:rPr>
        <w:lastRenderedPageBreak/>
        <w:t>Figure S</w:t>
      </w:r>
      <w:r w:rsidR="00B63E77" w:rsidRPr="0030350A">
        <w:rPr>
          <w:rFonts w:ascii="Times New Roman" w:hAnsi="Times New Roman" w:cs="Times New Roman"/>
          <w:sz w:val="24"/>
          <w:szCs w:val="24"/>
        </w:rPr>
        <w:t>4</w:t>
      </w:r>
      <w:r w:rsidRPr="0030350A">
        <w:rPr>
          <w:rFonts w:ascii="Times New Roman" w:hAnsi="Times New Roman" w:cs="Times New Roman"/>
          <w:sz w:val="24"/>
          <w:szCs w:val="24"/>
        </w:rPr>
        <w:t xml:space="preserve">. Lake Superior </w:t>
      </w:r>
      <w:r w:rsidR="00DA750D" w:rsidRPr="0030350A">
        <w:rPr>
          <w:rFonts w:ascii="Times New Roman" w:hAnsi="Times New Roman" w:cs="Times New Roman"/>
          <w:sz w:val="24"/>
          <w:szCs w:val="24"/>
        </w:rPr>
        <w:t>2025 release estimates (number of fish)</w:t>
      </w:r>
      <w:r w:rsidR="000578CA" w:rsidRPr="0030350A">
        <w:rPr>
          <w:rFonts w:ascii="Times New Roman" w:hAnsi="Times New Roman" w:cs="Times New Roman"/>
          <w:sz w:val="24"/>
          <w:szCs w:val="24"/>
        </w:rPr>
        <w:t xml:space="preserve">. OTH = combined harvest of all other species not shown individually. </w:t>
      </w:r>
      <w:r w:rsidR="000B5DE9" w:rsidRPr="0030350A">
        <w:rPr>
          <w:rFonts w:ascii="Times New Roman" w:hAnsi="Times New Roman" w:cs="Times New Roman"/>
          <w:sz w:val="24"/>
          <w:szCs w:val="24"/>
        </w:rPr>
        <w:t>S</w:t>
      </w:r>
      <w:r w:rsidR="000578CA" w:rsidRPr="0030350A">
        <w:rPr>
          <w:rFonts w:ascii="Times New Roman" w:hAnsi="Times New Roman" w:cs="Times New Roman"/>
          <w:sz w:val="24"/>
          <w:szCs w:val="24"/>
        </w:rPr>
        <w:t>pecies abbreviations can be found in Table A2.</w:t>
      </w:r>
    </w:p>
    <w:p w14:paraId="10ABF27A" w14:textId="7DFDF0BF" w:rsidR="00A02E29" w:rsidRDefault="00A02E29" w:rsidP="001C5C75">
      <w:r>
        <w:rPr>
          <w:noProof/>
        </w:rPr>
        <w:drawing>
          <wp:inline distT="0" distB="0" distL="0" distR="0" wp14:anchorId="2402143D" wp14:editId="5D39BD38">
            <wp:extent cx="5715000" cy="3813973"/>
            <wp:effectExtent l="0" t="0" r="0" b="0"/>
            <wp:docPr id="135307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3973"/>
                    </a:xfrm>
                    <a:prstGeom prst="rect">
                      <a:avLst/>
                    </a:prstGeom>
                    <a:noFill/>
                  </pic:spPr>
                </pic:pic>
              </a:graphicData>
            </a:graphic>
          </wp:inline>
        </w:drawing>
      </w:r>
    </w:p>
    <w:p w14:paraId="39F86D7E" w14:textId="209BA81C" w:rsidR="003B43F3" w:rsidRPr="0030350A" w:rsidRDefault="00462958" w:rsidP="00AB6568">
      <w:pPr>
        <w:pStyle w:val="Heading1"/>
        <w:rPr>
          <w:rFonts w:ascii="Times New Roman" w:hAnsi="Times New Roman" w:cs="Times New Roman"/>
          <w:sz w:val="24"/>
          <w:szCs w:val="24"/>
        </w:rPr>
      </w:pPr>
      <w:r w:rsidRPr="0030350A">
        <w:rPr>
          <w:rFonts w:ascii="Times New Roman" w:hAnsi="Times New Roman" w:cs="Times New Roman"/>
          <w:sz w:val="24"/>
          <w:szCs w:val="24"/>
        </w:rPr>
        <w:lastRenderedPageBreak/>
        <w:t>Figure S</w:t>
      </w:r>
      <w:r w:rsidR="00B63E77" w:rsidRPr="0030350A">
        <w:rPr>
          <w:rFonts w:ascii="Times New Roman" w:hAnsi="Times New Roman" w:cs="Times New Roman"/>
          <w:sz w:val="24"/>
          <w:szCs w:val="24"/>
        </w:rPr>
        <w:t>5</w:t>
      </w:r>
      <w:r w:rsidRPr="0030350A">
        <w:rPr>
          <w:rFonts w:ascii="Times New Roman" w:hAnsi="Times New Roman" w:cs="Times New Roman"/>
          <w:sz w:val="24"/>
          <w:szCs w:val="24"/>
        </w:rPr>
        <w:t>. Saginaw Bay (MH4) </w:t>
      </w:r>
      <w:r w:rsidR="00DA750D" w:rsidRPr="0030350A">
        <w:rPr>
          <w:rFonts w:ascii="Times New Roman" w:hAnsi="Times New Roman" w:cs="Times New Roman"/>
          <w:sz w:val="24"/>
          <w:szCs w:val="24"/>
        </w:rPr>
        <w:t>2025 release estimates (number of fish)</w:t>
      </w:r>
      <w:r w:rsidR="000578CA" w:rsidRPr="0030350A">
        <w:rPr>
          <w:rFonts w:ascii="Times New Roman" w:hAnsi="Times New Roman" w:cs="Times New Roman"/>
          <w:sz w:val="24"/>
          <w:szCs w:val="24"/>
        </w:rPr>
        <w:t xml:space="preserve">. OTH = combined harvest of all other species not shown individually. </w:t>
      </w:r>
      <w:r w:rsidR="000B5DE9" w:rsidRPr="0030350A">
        <w:rPr>
          <w:rFonts w:ascii="Times New Roman" w:hAnsi="Times New Roman" w:cs="Times New Roman"/>
          <w:sz w:val="24"/>
          <w:szCs w:val="24"/>
        </w:rPr>
        <w:t>S</w:t>
      </w:r>
      <w:r w:rsidR="000578CA" w:rsidRPr="0030350A">
        <w:rPr>
          <w:rFonts w:ascii="Times New Roman" w:hAnsi="Times New Roman" w:cs="Times New Roman"/>
          <w:sz w:val="24"/>
          <w:szCs w:val="24"/>
        </w:rPr>
        <w:t>pecies abbreviations can be found in Table A2.</w:t>
      </w:r>
    </w:p>
    <w:p w14:paraId="17CCA991" w14:textId="35C4DE1D" w:rsidR="00973307" w:rsidRDefault="00973307" w:rsidP="001C5C75">
      <w:r>
        <w:rPr>
          <w:noProof/>
        </w:rPr>
        <w:drawing>
          <wp:inline distT="0" distB="0" distL="0" distR="0" wp14:anchorId="76A57F90" wp14:editId="000E2D9E">
            <wp:extent cx="5715000" cy="3809559"/>
            <wp:effectExtent l="0" t="0" r="0" b="635"/>
            <wp:docPr id="706679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09559"/>
                    </a:xfrm>
                    <a:prstGeom prst="rect">
                      <a:avLst/>
                    </a:prstGeom>
                    <a:noFill/>
                  </pic:spPr>
                </pic:pic>
              </a:graphicData>
            </a:graphic>
          </wp:inline>
        </w:drawing>
      </w:r>
    </w:p>
    <w:p w14:paraId="29ED18A8" w14:textId="46C2443B" w:rsidR="00646567" w:rsidRPr="0030350A" w:rsidRDefault="004B63F6" w:rsidP="00646567">
      <w:pPr>
        <w:pStyle w:val="Heading1"/>
        <w:rPr>
          <w:rFonts w:ascii="Times New Roman" w:hAnsi="Times New Roman" w:cs="Times New Roman"/>
          <w:sz w:val="24"/>
          <w:szCs w:val="24"/>
        </w:rPr>
      </w:pPr>
      <w:r w:rsidRPr="0030350A">
        <w:rPr>
          <w:rFonts w:ascii="Times New Roman" w:hAnsi="Times New Roman" w:cs="Times New Roman"/>
          <w:sz w:val="24"/>
          <w:szCs w:val="24"/>
        </w:rPr>
        <w:lastRenderedPageBreak/>
        <w:t>Figure S6. Lake Erie creel survey map showing creel sites. The Northern area is defined as the region containing sites 702 and 703, and the Southern area is defined as the region containing sites 701, 801, and 802</w:t>
      </w:r>
      <w:r w:rsidR="00E14A7C" w:rsidRPr="0030350A">
        <w:rPr>
          <w:rFonts w:ascii="Times New Roman" w:hAnsi="Times New Roman" w:cs="Times New Roman"/>
          <w:sz w:val="24"/>
          <w:szCs w:val="24"/>
        </w:rPr>
        <w:t>.</w:t>
      </w:r>
    </w:p>
    <w:p w14:paraId="4B8B8AE2" w14:textId="681566EF" w:rsidR="00646567" w:rsidRDefault="00646567" w:rsidP="00D35689">
      <w:pPr>
        <w:jc w:val="center"/>
      </w:pPr>
      <w:r>
        <w:rPr>
          <w:noProof/>
        </w:rPr>
        <w:drawing>
          <wp:inline distT="0" distB="0" distL="0" distR="0" wp14:anchorId="69E4E125" wp14:editId="7230A15B">
            <wp:extent cx="5715000" cy="5715000"/>
            <wp:effectExtent l="0" t="0" r="0" b="0"/>
            <wp:docPr id="117405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07603DE7" w14:textId="77777777" w:rsidR="00646567" w:rsidRDefault="00646567"/>
    <w:p w14:paraId="09B5B735" w14:textId="77777777" w:rsidR="00646567" w:rsidRDefault="00646567" w:rsidP="00646567"/>
    <w:p w14:paraId="1B421145" w14:textId="795E2380" w:rsidR="00646567" w:rsidRPr="0030350A" w:rsidRDefault="00646567" w:rsidP="00646567">
      <w:pPr>
        <w:pStyle w:val="Heading1"/>
        <w:rPr>
          <w:rFonts w:ascii="Times New Roman" w:hAnsi="Times New Roman" w:cs="Times New Roman"/>
          <w:sz w:val="24"/>
          <w:szCs w:val="24"/>
        </w:rPr>
      </w:pPr>
      <w:r w:rsidRPr="0030350A">
        <w:rPr>
          <w:rFonts w:ascii="Times New Roman" w:hAnsi="Times New Roman" w:cs="Times New Roman"/>
          <w:sz w:val="24"/>
          <w:szCs w:val="24"/>
        </w:rPr>
        <w:lastRenderedPageBreak/>
        <w:t>Figure S</w:t>
      </w:r>
      <w:r w:rsidR="00876DEC" w:rsidRPr="0030350A">
        <w:rPr>
          <w:rFonts w:ascii="Times New Roman" w:hAnsi="Times New Roman" w:cs="Times New Roman"/>
          <w:sz w:val="24"/>
          <w:szCs w:val="24"/>
        </w:rPr>
        <w:t>7</w:t>
      </w:r>
      <w:r w:rsidRPr="0030350A">
        <w:rPr>
          <w:rFonts w:ascii="Times New Roman" w:hAnsi="Times New Roman" w:cs="Times New Roman"/>
          <w:sz w:val="24"/>
          <w:szCs w:val="24"/>
        </w:rPr>
        <w:t xml:space="preserve">. Lake Erie </w:t>
      </w:r>
      <w:r w:rsidR="00DA750D" w:rsidRPr="0030350A">
        <w:rPr>
          <w:rFonts w:ascii="Times New Roman" w:hAnsi="Times New Roman" w:cs="Times New Roman"/>
          <w:sz w:val="24"/>
          <w:szCs w:val="24"/>
        </w:rPr>
        <w:t>2025 release estimates (number of fish)</w:t>
      </w:r>
      <w:r w:rsidR="000578CA" w:rsidRPr="0030350A">
        <w:rPr>
          <w:rFonts w:ascii="Times New Roman" w:hAnsi="Times New Roman" w:cs="Times New Roman"/>
          <w:sz w:val="24"/>
          <w:szCs w:val="24"/>
        </w:rPr>
        <w:t xml:space="preserve">. OTH = combined harvest of all other species not shown individually. </w:t>
      </w:r>
      <w:r w:rsidR="000B5DE9" w:rsidRPr="0030350A">
        <w:rPr>
          <w:rFonts w:ascii="Times New Roman" w:hAnsi="Times New Roman" w:cs="Times New Roman"/>
          <w:sz w:val="24"/>
          <w:szCs w:val="24"/>
        </w:rPr>
        <w:t>S</w:t>
      </w:r>
      <w:r w:rsidR="000578CA" w:rsidRPr="0030350A">
        <w:rPr>
          <w:rFonts w:ascii="Times New Roman" w:hAnsi="Times New Roman" w:cs="Times New Roman"/>
          <w:sz w:val="24"/>
          <w:szCs w:val="24"/>
        </w:rPr>
        <w:t>pecies abbreviations can be found in Table A2.</w:t>
      </w:r>
    </w:p>
    <w:p w14:paraId="75DA7B1E" w14:textId="47C3DE2E" w:rsidR="00646567" w:rsidRDefault="00A043DB" w:rsidP="00646567">
      <w:r>
        <w:rPr>
          <w:noProof/>
        </w:rPr>
        <w:drawing>
          <wp:inline distT="0" distB="0" distL="0" distR="0" wp14:anchorId="37F25A3C" wp14:editId="0D02C3FB">
            <wp:extent cx="5715000" cy="3808014"/>
            <wp:effectExtent l="0" t="0" r="0" b="2540"/>
            <wp:docPr id="3122281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08014"/>
                    </a:xfrm>
                    <a:prstGeom prst="rect">
                      <a:avLst/>
                    </a:prstGeom>
                    <a:noFill/>
                  </pic:spPr>
                </pic:pic>
              </a:graphicData>
            </a:graphic>
          </wp:inline>
        </w:drawing>
      </w:r>
    </w:p>
    <w:p w14:paraId="5AAF1496" w14:textId="77777777" w:rsidR="00646567" w:rsidRDefault="00646567"/>
    <w:sectPr w:rsidR="0064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785"/>
    <w:multiLevelType w:val="hybridMultilevel"/>
    <w:tmpl w:val="9A9A7F5C"/>
    <w:lvl w:ilvl="0" w:tplc="9A38D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55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7E"/>
    <w:rsid w:val="0004760D"/>
    <w:rsid w:val="00050C95"/>
    <w:rsid w:val="000578CA"/>
    <w:rsid w:val="0009347A"/>
    <w:rsid w:val="000A178A"/>
    <w:rsid w:val="000B5DE9"/>
    <w:rsid w:val="000F37CC"/>
    <w:rsid w:val="00104628"/>
    <w:rsid w:val="00155BC7"/>
    <w:rsid w:val="001866CA"/>
    <w:rsid w:val="00194C97"/>
    <w:rsid w:val="001B0D62"/>
    <w:rsid w:val="001B3B64"/>
    <w:rsid w:val="001B7AF1"/>
    <w:rsid w:val="001C5C75"/>
    <w:rsid w:val="001D4CDC"/>
    <w:rsid w:val="00214708"/>
    <w:rsid w:val="00241C57"/>
    <w:rsid w:val="0026047B"/>
    <w:rsid w:val="00290FB0"/>
    <w:rsid w:val="0030202C"/>
    <w:rsid w:val="0030350A"/>
    <w:rsid w:val="00325B7C"/>
    <w:rsid w:val="00334450"/>
    <w:rsid w:val="00377D61"/>
    <w:rsid w:val="003808CA"/>
    <w:rsid w:val="003B43F3"/>
    <w:rsid w:val="003F5B57"/>
    <w:rsid w:val="00424815"/>
    <w:rsid w:val="00427E01"/>
    <w:rsid w:val="00462958"/>
    <w:rsid w:val="004661B9"/>
    <w:rsid w:val="00470390"/>
    <w:rsid w:val="00490BB2"/>
    <w:rsid w:val="004B63F6"/>
    <w:rsid w:val="004E21CF"/>
    <w:rsid w:val="004E3A68"/>
    <w:rsid w:val="004E7C80"/>
    <w:rsid w:val="00515849"/>
    <w:rsid w:val="00532836"/>
    <w:rsid w:val="005C0214"/>
    <w:rsid w:val="005D307C"/>
    <w:rsid w:val="005E2036"/>
    <w:rsid w:val="0061024C"/>
    <w:rsid w:val="0061652D"/>
    <w:rsid w:val="00621738"/>
    <w:rsid w:val="00624782"/>
    <w:rsid w:val="00630DF5"/>
    <w:rsid w:val="00646567"/>
    <w:rsid w:val="00657C23"/>
    <w:rsid w:val="0067148A"/>
    <w:rsid w:val="006C5955"/>
    <w:rsid w:val="006F6AC8"/>
    <w:rsid w:val="007006EE"/>
    <w:rsid w:val="00724A34"/>
    <w:rsid w:val="00735660"/>
    <w:rsid w:val="00741424"/>
    <w:rsid w:val="00755D33"/>
    <w:rsid w:val="0078378C"/>
    <w:rsid w:val="007A62D1"/>
    <w:rsid w:val="007C71FD"/>
    <w:rsid w:val="007C7EF1"/>
    <w:rsid w:val="0081507D"/>
    <w:rsid w:val="0081656C"/>
    <w:rsid w:val="008226E3"/>
    <w:rsid w:val="008620EC"/>
    <w:rsid w:val="00876DEC"/>
    <w:rsid w:val="0097168C"/>
    <w:rsid w:val="00973307"/>
    <w:rsid w:val="00994322"/>
    <w:rsid w:val="009C0AEF"/>
    <w:rsid w:val="009E3B4C"/>
    <w:rsid w:val="009F1513"/>
    <w:rsid w:val="00A02E29"/>
    <w:rsid w:val="00A043DB"/>
    <w:rsid w:val="00A2158F"/>
    <w:rsid w:val="00A76DBD"/>
    <w:rsid w:val="00A92E1F"/>
    <w:rsid w:val="00AB6568"/>
    <w:rsid w:val="00AE71B5"/>
    <w:rsid w:val="00AF34BD"/>
    <w:rsid w:val="00B546AD"/>
    <w:rsid w:val="00B604E4"/>
    <w:rsid w:val="00B63E77"/>
    <w:rsid w:val="00BC578A"/>
    <w:rsid w:val="00BF22E0"/>
    <w:rsid w:val="00BF67C3"/>
    <w:rsid w:val="00C55EDD"/>
    <w:rsid w:val="00C7521C"/>
    <w:rsid w:val="00C7556B"/>
    <w:rsid w:val="00C8179C"/>
    <w:rsid w:val="00C8214C"/>
    <w:rsid w:val="00C86E35"/>
    <w:rsid w:val="00CA0DA4"/>
    <w:rsid w:val="00CA707E"/>
    <w:rsid w:val="00D2129B"/>
    <w:rsid w:val="00D35689"/>
    <w:rsid w:val="00D503CC"/>
    <w:rsid w:val="00DA750D"/>
    <w:rsid w:val="00DB65BD"/>
    <w:rsid w:val="00DC17A5"/>
    <w:rsid w:val="00DF7F93"/>
    <w:rsid w:val="00E053BE"/>
    <w:rsid w:val="00E1206A"/>
    <w:rsid w:val="00E139FC"/>
    <w:rsid w:val="00E14A7C"/>
    <w:rsid w:val="00E77570"/>
    <w:rsid w:val="00E94260"/>
    <w:rsid w:val="00EC3B92"/>
    <w:rsid w:val="00ED22AF"/>
    <w:rsid w:val="00F22967"/>
    <w:rsid w:val="00F278D5"/>
    <w:rsid w:val="00F675CE"/>
    <w:rsid w:val="00FE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353D"/>
  <w15:chartTrackingRefBased/>
  <w15:docId w15:val="{175721E9-70D8-4F58-B622-5C9A1CFA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568"/>
    <w:pPr>
      <w:keepNext/>
      <w:keepLines/>
      <w:spacing w:before="360" w:after="80"/>
      <w:outlineLvl w:val="0"/>
    </w:pPr>
    <w:rPr>
      <w:rFonts w:ascii="Cambria" w:eastAsiaTheme="majorEastAsia" w:hAnsi="Cambria" w:cstheme="majorBidi"/>
      <w:color w:val="000000" w:themeColor="text1"/>
      <w:sz w:val="22"/>
      <w:szCs w:val="22"/>
    </w:rPr>
  </w:style>
  <w:style w:type="paragraph" w:styleId="Heading2">
    <w:name w:val="heading 2"/>
    <w:basedOn w:val="Normal"/>
    <w:next w:val="Normal"/>
    <w:link w:val="Heading2Char"/>
    <w:uiPriority w:val="9"/>
    <w:semiHidden/>
    <w:unhideWhenUsed/>
    <w:qFormat/>
    <w:rsid w:val="00CA7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68"/>
    <w:rPr>
      <w:rFonts w:ascii="Cambria" w:eastAsiaTheme="majorEastAsia" w:hAnsi="Cambria" w:cstheme="majorBidi"/>
      <w:color w:val="000000" w:themeColor="text1"/>
      <w:sz w:val="22"/>
      <w:szCs w:val="22"/>
    </w:rPr>
  </w:style>
  <w:style w:type="character" w:customStyle="1" w:styleId="Heading2Char">
    <w:name w:val="Heading 2 Char"/>
    <w:basedOn w:val="DefaultParagraphFont"/>
    <w:link w:val="Heading2"/>
    <w:uiPriority w:val="9"/>
    <w:semiHidden/>
    <w:rsid w:val="00CA7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07E"/>
    <w:rPr>
      <w:rFonts w:eastAsiaTheme="majorEastAsia" w:cstheme="majorBidi"/>
      <w:color w:val="272727" w:themeColor="text1" w:themeTint="D8"/>
    </w:rPr>
  </w:style>
  <w:style w:type="paragraph" w:styleId="Title">
    <w:name w:val="Title"/>
    <w:basedOn w:val="Normal"/>
    <w:next w:val="Normal"/>
    <w:link w:val="TitleChar"/>
    <w:uiPriority w:val="10"/>
    <w:qFormat/>
    <w:rsid w:val="00D35689"/>
    <w:pPr>
      <w:spacing w:after="8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D35689"/>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CA7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07E"/>
    <w:pPr>
      <w:spacing w:before="160"/>
      <w:jc w:val="center"/>
    </w:pPr>
    <w:rPr>
      <w:i/>
      <w:iCs/>
      <w:color w:val="404040" w:themeColor="text1" w:themeTint="BF"/>
    </w:rPr>
  </w:style>
  <w:style w:type="character" w:customStyle="1" w:styleId="QuoteChar">
    <w:name w:val="Quote Char"/>
    <w:basedOn w:val="DefaultParagraphFont"/>
    <w:link w:val="Quote"/>
    <w:uiPriority w:val="29"/>
    <w:rsid w:val="00CA707E"/>
    <w:rPr>
      <w:i/>
      <w:iCs/>
      <w:color w:val="404040" w:themeColor="text1" w:themeTint="BF"/>
    </w:rPr>
  </w:style>
  <w:style w:type="paragraph" w:styleId="ListParagraph">
    <w:name w:val="List Paragraph"/>
    <w:basedOn w:val="Normal"/>
    <w:uiPriority w:val="34"/>
    <w:qFormat/>
    <w:rsid w:val="00CA707E"/>
    <w:pPr>
      <w:ind w:left="720"/>
      <w:contextualSpacing/>
    </w:pPr>
  </w:style>
  <w:style w:type="character" w:styleId="IntenseEmphasis">
    <w:name w:val="Intense Emphasis"/>
    <w:basedOn w:val="DefaultParagraphFont"/>
    <w:uiPriority w:val="21"/>
    <w:qFormat/>
    <w:rsid w:val="00CA707E"/>
    <w:rPr>
      <w:i/>
      <w:iCs/>
      <w:color w:val="0F4761" w:themeColor="accent1" w:themeShade="BF"/>
    </w:rPr>
  </w:style>
  <w:style w:type="paragraph" w:styleId="IntenseQuote">
    <w:name w:val="Intense Quote"/>
    <w:basedOn w:val="Normal"/>
    <w:next w:val="Normal"/>
    <w:link w:val="IntenseQuoteChar"/>
    <w:uiPriority w:val="30"/>
    <w:qFormat/>
    <w:rsid w:val="00CA7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07E"/>
    <w:rPr>
      <w:i/>
      <w:iCs/>
      <w:color w:val="0F4761" w:themeColor="accent1" w:themeShade="BF"/>
    </w:rPr>
  </w:style>
  <w:style w:type="character" w:styleId="IntenseReference">
    <w:name w:val="Intense Reference"/>
    <w:basedOn w:val="DefaultParagraphFont"/>
    <w:uiPriority w:val="32"/>
    <w:qFormat/>
    <w:rsid w:val="00CA7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Words>
  <Characters>1156</Characters>
  <Application>Microsoft Office Word</Application>
  <DocSecurity>0</DocSecurity>
  <Lines>9</Lines>
  <Paragraphs>2</Paragraphs>
  <ScaleCrop>false</ScaleCrop>
  <Company>State Of Michigan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Zhenming (DNR)</dc:creator>
  <cp:keywords/>
  <dc:description/>
  <cp:lastModifiedBy>Carlson, Sarah (DNR)</cp:lastModifiedBy>
  <cp:revision>2</cp:revision>
  <dcterms:created xsi:type="dcterms:W3CDTF">2026-05-04T18:14:00Z</dcterms:created>
  <dcterms:modified xsi:type="dcterms:W3CDTF">2026-05-04T18:14:00Z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2026-02-19T14:43:56Z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fdfaf591-945a-41b1-8689-dd44e6d6bf77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